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88" w:rsidRPr="00DE6588" w:rsidRDefault="00DE6588" w:rsidP="00DE6588">
      <w:pPr>
        <w:jc w:val="center"/>
        <w:rPr>
          <w:rFonts w:ascii="Verdana" w:hAnsi="Verdana"/>
          <w:sz w:val="40"/>
          <w:szCs w:val="40"/>
        </w:rPr>
      </w:pPr>
      <w:r w:rsidRPr="00DE6588">
        <w:rPr>
          <w:rFonts w:ascii="Verdana" w:hAnsi="Verdana"/>
          <w:sz w:val="40"/>
          <w:szCs w:val="40"/>
        </w:rPr>
        <w:t xml:space="preserve">Marcelo </w:t>
      </w:r>
      <w:proofErr w:type="spellStart"/>
      <w:r w:rsidRPr="00DE6588">
        <w:rPr>
          <w:rFonts w:ascii="Verdana" w:hAnsi="Verdana"/>
          <w:sz w:val="40"/>
          <w:szCs w:val="40"/>
        </w:rPr>
        <w:t>Weyland</w:t>
      </w:r>
      <w:proofErr w:type="spellEnd"/>
      <w:r w:rsidRPr="00DE6588">
        <w:rPr>
          <w:rFonts w:ascii="Verdana" w:hAnsi="Verdana"/>
          <w:sz w:val="40"/>
          <w:szCs w:val="40"/>
        </w:rPr>
        <w:t xml:space="preserve"> Barbosa Vieira</w:t>
      </w:r>
    </w:p>
    <w:p w:rsidR="00DE6588" w:rsidRDefault="00DE6588" w:rsidP="00BB6EC7">
      <w:pPr>
        <w:jc w:val="center"/>
      </w:pPr>
      <w:r w:rsidRPr="00DE6588">
        <w:rPr>
          <w:noProof/>
        </w:rPr>
        <w:drawing>
          <wp:inline distT="0" distB="0" distL="0" distR="0">
            <wp:extent cx="3027860" cy="2199005"/>
            <wp:effectExtent l="0" t="0" r="1270" b="0"/>
            <wp:docPr id="1" name="Imagem 1" descr="C:\Users\ALBERTO\Pictures\Marcelo Vieira - S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\Pictures\Marcelo Vieira - S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10" cy="227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B9" w:rsidRPr="007C4A09" w:rsidRDefault="00DE6588" w:rsidP="00BB6EC7">
      <w:pPr>
        <w:pStyle w:val="NormalWeb"/>
        <w:shd w:val="clear" w:color="auto" w:fill="FFFFFF"/>
        <w:jc w:val="both"/>
        <w:rPr>
          <w:rFonts w:ascii="Verdana" w:hAnsi="Verdana" w:cs="Arial"/>
          <w:color w:val="000000"/>
          <w:sz w:val="25"/>
          <w:szCs w:val="25"/>
        </w:rPr>
      </w:pPr>
      <w:r w:rsidRPr="00DE6588">
        <w:rPr>
          <w:rFonts w:ascii="Verdana" w:hAnsi="Verdana" w:cs="Arial"/>
          <w:color w:val="000000"/>
          <w:sz w:val="25"/>
          <w:szCs w:val="25"/>
        </w:rPr>
        <w:t>Marcelo Vieira é Presidente da Sociedade Rural Brasileira</w:t>
      </w:r>
      <w:r w:rsidRPr="007C4A09">
        <w:rPr>
          <w:rFonts w:ascii="Verdana" w:hAnsi="Verdana" w:cs="Arial"/>
          <w:color w:val="000000"/>
          <w:sz w:val="25"/>
          <w:szCs w:val="25"/>
        </w:rPr>
        <w:t xml:space="preserve"> (2017-2020)</w:t>
      </w:r>
      <w:r w:rsidRPr="00DE6588">
        <w:rPr>
          <w:rFonts w:ascii="Verdana" w:hAnsi="Verdana" w:cs="Arial"/>
          <w:color w:val="000000"/>
          <w:sz w:val="25"/>
          <w:szCs w:val="25"/>
        </w:rPr>
        <w:t>, a principal entidade do agronegócio no Brasil, coordenando sua área de Sustentabilidade</w:t>
      </w:r>
      <w:r w:rsidR="005F18B9" w:rsidRPr="007C4A09">
        <w:rPr>
          <w:rFonts w:ascii="Verdana" w:hAnsi="Verdana" w:cs="Arial"/>
          <w:color w:val="000000"/>
          <w:sz w:val="25"/>
          <w:szCs w:val="25"/>
        </w:rPr>
        <w:t>.</w:t>
      </w:r>
    </w:p>
    <w:p w:rsidR="000318E5" w:rsidRPr="007C4A09" w:rsidRDefault="005F18B9" w:rsidP="00BB6EC7">
      <w:pPr>
        <w:jc w:val="both"/>
        <w:rPr>
          <w:rFonts w:ascii="Verdana" w:eastAsia="Times New Roman" w:hAnsi="Verdana" w:cs="Arial"/>
          <w:color w:val="222222"/>
          <w:sz w:val="25"/>
          <w:szCs w:val="25"/>
          <w:lang w:eastAsia="pt-BR"/>
        </w:rPr>
      </w:pPr>
      <w:r w:rsidRPr="007C4A09">
        <w:rPr>
          <w:rFonts w:ascii="Verdana" w:hAnsi="Verdana" w:cs="Arial"/>
          <w:sz w:val="25"/>
          <w:szCs w:val="25"/>
        </w:rPr>
        <w:t xml:space="preserve">Com trânsito entre importantes entidades do agro, </w:t>
      </w:r>
      <w:r w:rsidRPr="007C4A09">
        <w:rPr>
          <w:rFonts w:ascii="Verdana" w:eastAsia="Times New Roman" w:hAnsi="Verdana" w:cs="Arial"/>
          <w:color w:val="222222"/>
          <w:sz w:val="25"/>
          <w:szCs w:val="25"/>
          <w:lang w:eastAsia="pt-BR"/>
        </w:rPr>
        <w:t xml:space="preserve">Vieira </w:t>
      </w:r>
      <w:r w:rsidR="00BB6EC7" w:rsidRPr="007C4A09">
        <w:rPr>
          <w:rFonts w:ascii="Verdana" w:hAnsi="Verdana" w:cs="Arial"/>
          <w:sz w:val="25"/>
          <w:szCs w:val="25"/>
        </w:rPr>
        <w:t>é a</w:t>
      </w:r>
      <w:r w:rsidRPr="007C4A09">
        <w:rPr>
          <w:rFonts w:ascii="Verdana" w:hAnsi="Verdana" w:cs="Arial"/>
          <w:sz w:val="25"/>
          <w:szCs w:val="25"/>
        </w:rPr>
        <w:t xml:space="preserve">tualmente </w:t>
      </w:r>
      <w:r w:rsidRPr="007C4A09">
        <w:rPr>
          <w:rFonts w:ascii="Verdana" w:hAnsi="Verdana" w:cs="Arial"/>
          <w:sz w:val="25"/>
          <w:szCs w:val="25"/>
        </w:rPr>
        <w:t>membro do conselho da União da Indústria de Cana-de-Açúcar (Única)</w:t>
      </w:r>
      <w:r w:rsidRPr="007C4A09">
        <w:rPr>
          <w:rFonts w:ascii="Verdana" w:hAnsi="Verdana" w:cs="Arial"/>
          <w:color w:val="000000"/>
          <w:sz w:val="25"/>
          <w:szCs w:val="25"/>
        </w:rPr>
        <w:t xml:space="preserve">; </w:t>
      </w:r>
      <w:r w:rsidRPr="007C4A09">
        <w:rPr>
          <w:rFonts w:ascii="Verdana" w:hAnsi="Verdana" w:cs="Arial"/>
          <w:sz w:val="25"/>
          <w:szCs w:val="25"/>
        </w:rPr>
        <w:t>Vice-Presidente da Associação Brasileira de Cafés Especiais (BSCA, na sigla em inglês), entidade que ajudou a fundar em 1991</w:t>
      </w:r>
      <w:r w:rsidRPr="007C4A09">
        <w:rPr>
          <w:rFonts w:ascii="Verdana" w:hAnsi="Verdana" w:cs="Arial"/>
          <w:sz w:val="25"/>
          <w:szCs w:val="25"/>
        </w:rPr>
        <w:t>;</w:t>
      </w:r>
      <w:r w:rsidR="00DE6588" w:rsidRPr="00DE6588">
        <w:rPr>
          <w:rFonts w:ascii="Verdana" w:eastAsia="Times New Roman" w:hAnsi="Verdana" w:cs="Arial"/>
          <w:color w:val="000000"/>
          <w:sz w:val="25"/>
          <w:szCs w:val="25"/>
          <w:lang w:eastAsia="pt-BR"/>
        </w:rPr>
        <w:t xml:space="preserve"> membro do Conselho de Administração </w:t>
      </w:r>
      <w:r w:rsidRPr="007C4A09">
        <w:rPr>
          <w:rFonts w:ascii="Verdana" w:hAnsi="Verdana" w:cs="Arial"/>
          <w:color w:val="000000"/>
          <w:sz w:val="25"/>
          <w:szCs w:val="25"/>
        </w:rPr>
        <w:t xml:space="preserve">- </w:t>
      </w:r>
      <w:r w:rsidR="00DE6588" w:rsidRPr="00DE6588">
        <w:rPr>
          <w:rFonts w:ascii="Verdana" w:eastAsia="Times New Roman" w:hAnsi="Verdana" w:cs="Arial"/>
          <w:color w:val="000000"/>
          <w:sz w:val="25"/>
          <w:szCs w:val="25"/>
          <w:lang w:eastAsia="pt-BR"/>
        </w:rPr>
        <w:t>e foi de 2005 a 2014 Diretor de Operações de Etanol</w:t>
      </w:r>
      <w:r w:rsidR="00DE6588" w:rsidRPr="007C4A09">
        <w:rPr>
          <w:rFonts w:ascii="Verdana" w:eastAsia="Times New Roman" w:hAnsi="Verdana" w:cs="Arial"/>
          <w:color w:val="000000"/>
          <w:sz w:val="25"/>
          <w:szCs w:val="25"/>
          <w:lang w:eastAsia="pt-BR"/>
        </w:rPr>
        <w:t>, Açúcar e Energia</w:t>
      </w:r>
      <w:r w:rsidRPr="007C4A09">
        <w:rPr>
          <w:rFonts w:ascii="Verdana" w:hAnsi="Verdana" w:cs="Arial"/>
          <w:color w:val="000000"/>
          <w:sz w:val="25"/>
          <w:szCs w:val="25"/>
        </w:rPr>
        <w:t xml:space="preserve"> e principal executivo</w:t>
      </w:r>
      <w:r w:rsidR="00DE6588" w:rsidRPr="007C4A09">
        <w:rPr>
          <w:rFonts w:ascii="Verdana" w:eastAsia="Times New Roman" w:hAnsi="Verdana" w:cs="Arial"/>
          <w:color w:val="000000"/>
          <w:sz w:val="25"/>
          <w:szCs w:val="25"/>
          <w:lang w:eastAsia="pt-BR"/>
        </w:rPr>
        <w:t xml:space="preserve"> </w:t>
      </w:r>
      <w:r w:rsidRPr="007C4A09">
        <w:rPr>
          <w:rFonts w:ascii="Verdana" w:hAnsi="Verdana" w:cs="Arial"/>
          <w:color w:val="000000"/>
          <w:sz w:val="25"/>
          <w:szCs w:val="25"/>
        </w:rPr>
        <w:t xml:space="preserve">- </w:t>
      </w:r>
      <w:r w:rsidR="00DE6588" w:rsidRPr="007C4A09">
        <w:rPr>
          <w:rFonts w:ascii="Verdana" w:eastAsia="Times New Roman" w:hAnsi="Verdana" w:cs="Arial"/>
          <w:color w:val="000000"/>
          <w:sz w:val="25"/>
          <w:szCs w:val="25"/>
          <w:lang w:eastAsia="pt-BR"/>
        </w:rPr>
        <w:t xml:space="preserve">na </w:t>
      </w:r>
      <w:proofErr w:type="spellStart"/>
      <w:r w:rsidR="00DE6588" w:rsidRPr="007C4A09">
        <w:rPr>
          <w:rFonts w:ascii="Verdana" w:eastAsia="Times New Roman" w:hAnsi="Verdana" w:cs="Arial"/>
          <w:color w:val="000000"/>
          <w:sz w:val="25"/>
          <w:szCs w:val="25"/>
          <w:lang w:eastAsia="pt-BR"/>
        </w:rPr>
        <w:t>Adecoagro</w:t>
      </w:r>
      <w:proofErr w:type="spellEnd"/>
      <w:r w:rsidR="00DE6588" w:rsidRPr="00DE6588">
        <w:rPr>
          <w:rFonts w:ascii="Verdana" w:eastAsia="Times New Roman" w:hAnsi="Verdana" w:cs="Arial"/>
          <w:color w:val="000000"/>
          <w:sz w:val="25"/>
          <w:szCs w:val="25"/>
          <w:lang w:eastAsia="pt-BR"/>
        </w:rPr>
        <w:t>, uma empresa líder em agroindústrias produtoras de açúcar, etanol e energia de biomassa</w:t>
      </w:r>
      <w:r w:rsidRPr="007C4A09">
        <w:rPr>
          <w:rFonts w:ascii="Verdana" w:hAnsi="Verdana" w:cs="Arial"/>
          <w:sz w:val="25"/>
          <w:szCs w:val="25"/>
        </w:rPr>
        <w:t xml:space="preserve"> da América Latina, com produção de grãos e leite na Argentina e etanol, açúcar, energia de biomassa, grãos e algodão no Brasil.</w:t>
      </w:r>
      <w:r w:rsidR="00BB6EC7" w:rsidRPr="007C4A09">
        <w:rPr>
          <w:rFonts w:ascii="Verdana" w:eastAsia="Times New Roman" w:hAnsi="Verdana" w:cs="Arial"/>
          <w:color w:val="222222"/>
          <w:sz w:val="25"/>
          <w:szCs w:val="25"/>
          <w:lang w:eastAsia="pt-BR"/>
        </w:rPr>
        <w:t xml:space="preserve"> T</w:t>
      </w:r>
      <w:r w:rsidR="00BB6EC7" w:rsidRPr="007C4A09">
        <w:rPr>
          <w:rFonts w:ascii="Verdana" w:eastAsia="Times New Roman" w:hAnsi="Verdana" w:cs="Arial"/>
          <w:color w:val="222222"/>
          <w:sz w:val="25"/>
          <w:szCs w:val="25"/>
          <w:lang w:eastAsia="pt-BR"/>
        </w:rPr>
        <w:t xml:space="preserve">raz </w:t>
      </w:r>
      <w:r w:rsidR="00BB6EC7" w:rsidRPr="007C4A09">
        <w:rPr>
          <w:rFonts w:ascii="Verdana" w:eastAsia="Times New Roman" w:hAnsi="Verdana" w:cs="Arial"/>
          <w:color w:val="222222"/>
          <w:sz w:val="25"/>
          <w:szCs w:val="25"/>
          <w:lang w:eastAsia="pt-BR"/>
        </w:rPr>
        <w:t xml:space="preserve">ainda </w:t>
      </w:r>
      <w:r w:rsidR="00BB6EC7" w:rsidRPr="007C4A09">
        <w:rPr>
          <w:rFonts w:ascii="Verdana" w:eastAsia="Times New Roman" w:hAnsi="Verdana" w:cs="Arial"/>
          <w:color w:val="222222"/>
          <w:sz w:val="25"/>
          <w:szCs w:val="25"/>
          <w:lang w:eastAsia="pt-BR"/>
        </w:rPr>
        <w:t>no currículo a experiência de ter sido dirigente de várias associações setoriais, como o Sindicato do Açúcar de Minas Gerais e a Associação dos Produtores de Bioenergia de Mato Grosso do Sul (</w:t>
      </w:r>
      <w:proofErr w:type="spellStart"/>
      <w:r w:rsidR="00BB6EC7" w:rsidRPr="007C4A09">
        <w:rPr>
          <w:rFonts w:ascii="Verdana" w:eastAsia="Times New Roman" w:hAnsi="Verdana" w:cs="Arial"/>
          <w:color w:val="222222"/>
          <w:sz w:val="25"/>
          <w:szCs w:val="25"/>
          <w:lang w:eastAsia="pt-BR"/>
        </w:rPr>
        <w:t>Biosul</w:t>
      </w:r>
      <w:proofErr w:type="spellEnd"/>
      <w:r w:rsidR="00BB6EC7" w:rsidRPr="007C4A09">
        <w:rPr>
          <w:rFonts w:ascii="Verdana" w:eastAsia="Times New Roman" w:hAnsi="Verdana" w:cs="Arial"/>
          <w:color w:val="222222"/>
          <w:sz w:val="25"/>
          <w:szCs w:val="25"/>
          <w:lang w:eastAsia="pt-BR"/>
        </w:rPr>
        <w:t>).  </w:t>
      </w:r>
    </w:p>
    <w:p w:rsidR="000318E5" w:rsidRPr="007C4A09" w:rsidRDefault="00DE6588" w:rsidP="00BB6EC7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Arial"/>
          <w:color w:val="000000"/>
          <w:sz w:val="25"/>
          <w:szCs w:val="25"/>
          <w:lang w:eastAsia="pt-BR"/>
        </w:rPr>
      </w:pPr>
      <w:r w:rsidRPr="00DE6588">
        <w:rPr>
          <w:rFonts w:ascii="Verdana" w:eastAsia="Times New Roman" w:hAnsi="Verdana" w:cs="Arial"/>
          <w:color w:val="000000"/>
          <w:sz w:val="25"/>
          <w:szCs w:val="25"/>
          <w:lang w:eastAsia="pt-BR"/>
        </w:rPr>
        <w:t>Ele gerencia empresas agrícolas e de agronegócios há mais de 40 anos e administra sua operação familiar em Minas Gerais, produzindo café, cana-de-açúcar e gado.</w:t>
      </w:r>
    </w:p>
    <w:p w:rsidR="00BB6EC7" w:rsidRPr="007C4A09" w:rsidRDefault="000318E5" w:rsidP="00BB6EC7">
      <w:pPr>
        <w:pStyle w:val="NormalWeb"/>
        <w:shd w:val="clear" w:color="auto" w:fill="FFFFFF"/>
        <w:jc w:val="both"/>
        <w:rPr>
          <w:rFonts w:ascii="Verdana" w:hAnsi="Verdana" w:cs="Arial"/>
          <w:sz w:val="25"/>
          <w:szCs w:val="25"/>
        </w:rPr>
      </w:pPr>
      <w:r w:rsidRPr="007C4A09">
        <w:rPr>
          <w:rFonts w:ascii="Verdana" w:hAnsi="Verdana" w:cs="Arial"/>
          <w:sz w:val="25"/>
          <w:szCs w:val="25"/>
        </w:rPr>
        <w:t xml:space="preserve">É engenheiro mecânico formado pela PUC do Rio de Janeiro, com pós-graduação pelo Imperial </w:t>
      </w:r>
      <w:proofErr w:type="spellStart"/>
      <w:r w:rsidRPr="007C4A09">
        <w:rPr>
          <w:rFonts w:ascii="Verdana" w:hAnsi="Verdana" w:cs="Arial"/>
          <w:sz w:val="25"/>
          <w:szCs w:val="25"/>
        </w:rPr>
        <w:t>College</w:t>
      </w:r>
      <w:proofErr w:type="spellEnd"/>
      <w:r w:rsidRPr="007C4A09">
        <w:rPr>
          <w:rFonts w:ascii="Verdana" w:hAnsi="Verdana" w:cs="Arial"/>
          <w:sz w:val="25"/>
          <w:szCs w:val="25"/>
        </w:rPr>
        <w:t xml:space="preserve"> da Universidade de Londres.</w:t>
      </w:r>
      <w:r w:rsidRPr="007C4A09">
        <w:rPr>
          <w:rFonts w:ascii="Verdana" w:hAnsi="Verdana" w:cs="Arial"/>
          <w:sz w:val="25"/>
          <w:szCs w:val="25"/>
        </w:rPr>
        <w:br/>
      </w:r>
      <w:r w:rsidRPr="007C4A09">
        <w:rPr>
          <w:rFonts w:ascii="Verdana" w:hAnsi="Verdana" w:cs="Arial"/>
          <w:sz w:val="25"/>
          <w:szCs w:val="25"/>
        </w:rPr>
        <w:br/>
        <w:t>Em um comunicado enviado aos associados, Vieira se compromete</w:t>
      </w:r>
      <w:r w:rsidR="00BB6EC7" w:rsidRPr="007C4A09">
        <w:rPr>
          <w:rFonts w:ascii="Verdana" w:hAnsi="Verdana" w:cs="Arial"/>
          <w:sz w:val="25"/>
          <w:szCs w:val="25"/>
        </w:rPr>
        <w:t>u</w:t>
      </w:r>
      <w:r w:rsidRPr="007C4A09">
        <w:rPr>
          <w:rFonts w:ascii="Verdana" w:hAnsi="Verdana" w:cs="Arial"/>
          <w:sz w:val="25"/>
          <w:szCs w:val="25"/>
        </w:rPr>
        <w:t xml:space="preserve"> a aprofundar a atuação da SRB em grandes e importantes temas da agenda do setor. Entre eles, as discussões com o Governo Federal e o Congresso Nacional sobre a regulação das atividades do agronegócio, as políticas de apoio ao desenvolvimento do setor e a estruturação de novos modelos de financiamento que viabilizem a </w:t>
      </w:r>
      <w:r w:rsidRPr="007C4A09">
        <w:rPr>
          <w:rFonts w:ascii="Verdana" w:hAnsi="Verdana" w:cs="Arial"/>
          <w:sz w:val="25"/>
          <w:szCs w:val="25"/>
        </w:rPr>
        <w:lastRenderedPageBreak/>
        <w:t xml:space="preserve">expansão da produção para atender à crescente demanda mundial. Um dos principais objetivos </w:t>
      </w:r>
      <w:r w:rsidR="00BB6EC7" w:rsidRPr="007C4A09">
        <w:rPr>
          <w:rFonts w:ascii="Verdana" w:hAnsi="Verdana" w:cs="Arial"/>
          <w:sz w:val="25"/>
          <w:szCs w:val="25"/>
        </w:rPr>
        <w:t xml:space="preserve">à frente da SRB </w:t>
      </w:r>
      <w:r w:rsidRPr="007C4A09">
        <w:rPr>
          <w:rFonts w:ascii="Verdana" w:hAnsi="Verdana" w:cs="Arial"/>
          <w:sz w:val="25"/>
          <w:szCs w:val="25"/>
        </w:rPr>
        <w:t>é trabalhar a imagem internacional do agro brasileiro, garantindo abertura de novos mercados consumidores e o acesso àqueles que hoje apresentam restrições.</w:t>
      </w:r>
      <w:r w:rsidRPr="007C4A09">
        <w:rPr>
          <w:rFonts w:ascii="Verdana" w:hAnsi="Verdana" w:cs="Arial"/>
          <w:sz w:val="25"/>
          <w:szCs w:val="25"/>
        </w:rPr>
        <w:br/>
      </w:r>
      <w:r w:rsidRPr="007C4A09">
        <w:rPr>
          <w:rFonts w:ascii="Verdana" w:hAnsi="Verdana" w:cs="Arial"/>
          <w:sz w:val="25"/>
          <w:szCs w:val="25"/>
        </w:rPr>
        <w:br/>
      </w:r>
      <w:r w:rsidR="00BB6EC7" w:rsidRPr="007C4A09">
        <w:rPr>
          <w:rFonts w:ascii="Verdana" w:hAnsi="Verdana" w:cs="Arial"/>
          <w:sz w:val="25"/>
          <w:szCs w:val="25"/>
        </w:rPr>
        <w:t>Sobre a SBR:</w:t>
      </w:r>
    </w:p>
    <w:p w:rsidR="00BB6EC7" w:rsidRPr="007C4A09" w:rsidRDefault="000318E5" w:rsidP="00BB6EC7">
      <w:pPr>
        <w:pStyle w:val="NormalWeb"/>
        <w:shd w:val="clear" w:color="auto" w:fill="FFFFFF"/>
        <w:jc w:val="both"/>
        <w:rPr>
          <w:rFonts w:ascii="Verdana" w:hAnsi="Verdana" w:cs="Arial"/>
          <w:sz w:val="25"/>
          <w:szCs w:val="25"/>
        </w:rPr>
      </w:pPr>
      <w:r w:rsidRPr="007C4A09">
        <w:rPr>
          <w:rFonts w:ascii="Verdana" w:hAnsi="Verdana" w:cs="Arial"/>
          <w:sz w:val="25"/>
          <w:szCs w:val="25"/>
        </w:rPr>
        <w:t xml:space="preserve">A SRB tem cinco comitês permanentes: Leis e Regulamentos, </w:t>
      </w:r>
      <w:bookmarkStart w:id="0" w:name="_GoBack"/>
      <w:bookmarkEnd w:id="0"/>
      <w:r w:rsidRPr="007C4A09">
        <w:rPr>
          <w:rFonts w:ascii="Verdana" w:hAnsi="Verdana" w:cs="Arial"/>
          <w:sz w:val="25"/>
          <w:szCs w:val="25"/>
        </w:rPr>
        <w:t>Mercados e Finanças, Sustentabilidade, Questões Fundi</w:t>
      </w:r>
      <w:r w:rsidR="00BB6EC7" w:rsidRPr="007C4A09">
        <w:rPr>
          <w:rFonts w:ascii="Verdana" w:hAnsi="Verdana" w:cs="Arial"/>
          <w:sz w:val="25"/>
          <w:szCs w:val="25"/>
        </w:rPr>
        <w:t xml:space="preserve">árias e Liderança e Juventude. </w:t>
      </w:r>
    </w:p>
    <w:p w:rsidR="000318E5" w:rsidRPr="007C4A09" w:rsidRDefault="00BB6EC7" w:rsidP="00BB6EC7">
      <w:pPr>
        <w:pStyle w:val="NormalWeb"/>
        <w:shd w:val="clear" w:color="auto" w:fill="FFFFFF"/>
        <w:jc w:val="both"/>
        <w:rPr>
          <w:rFonts w:ascii="Verdana" w:hAnsi="Verdana" w:cs="Arial"/>
          <w:sz w:val="25"/>
          <w:szCs w:val="25"/>
        </w:rPr>
      </w:pPr>
      <w:r w:rsidRPr="007C4A09">
        <w:rPr>
          <w:rFonts w:ascii="Verdana" w:hAnsi="Verdana" w:cs="Arial"/>
          <w:sz w:val="25"/>
          <w:szCs w:val="25"/>
        </w:rPr>
        <w:t>“</w:t>
      </w:r>
      <w:r w:rsidR="000318E5" w:rsidRPr="007C4A09">
        <w:rPr>
          <w:rFonts w:ascii="Verdana" w:hAnsi="Verdana" w:cs="Arial"/>
          <w:sz w:val="25"/>
          <w:szCs w:val="25"/>
        </w:rPr>
        <w:t>Cada vez mais, o ambiente regulatório influencia diretamente o dia a dia do produtor rural. A SRB vem desenvolvendo projetos, debates e propostas para que tais exigências não comprometam a viabilidade da atividade agropecuária brasileira”, afirma Vieira. </w:t>
      </w:r>
    </w:p>
    <w:p w:rsidR="000318E5" w:rsidRPr="00F418DD" w:rsidRDefault="000318E5" w:rsidP="00BB6EC7">
      <w:pPr>
        <w:pStyle w:val="NormalWeb"/>
        <w:shd w:val="clear" w:color="auto" w:fill="FFFFFF"/>
        <w:jc w:val="both"/>
        <w:rPr>
          <w:rFonts w:ascii="Verdana" w:hAnsi="Verdana" w:cs="Arial"/>
          <w:sz w:val="18"/>
          <w:szCs w:val="18"/>
        </w:rPr>
      </w:pPr>
      <w:r w:rsidRPr="00F418DD">
        <w:rPr>
          <w:rFonts w:ascii="Verdana" w:hAnsi="Verdana" w:cs="Arial"/>
          <w:sz w:val="18"/>
          <w:szCs w:val="18"/>
        </w:rPr>
        <w:t>Fonte: Assessoria de Imprensa</w:t>
      </w:r>
    </w:p>
    <w:p w:rsidR="000318E5" w:rsidRDefault="000318E5" w:rsidP="00DE6588">
      <w:pPr>
        <w:shd w:val="clear" w:color="auto" w:fill="FFFFFF"/>
        <w:spacing w:after="100" w:line="240" w:lineRule="auto"/>
        <w:rPr>
          <w:rFonts w:ascii="Verdana" w:eastAsia="Times New Roman" w:hAnsi="Verdana" w:cs="Arial"/>
          <w:color w:val="000000"/>
          <w:sz w:val="26"/>
          <w:szCs w:val="26"/>
          <w:lang w:eastAsia="pt-BR"/>
        </w:rPr>
      </w:pPr>
    </w:p>
    <w:p w:rsidR="000318E5" w:rsidRDefault="000318E5" w:rsidP="00DE6588">
      <w:pPr>
        <w:shd w:val="clear" w:color="auto" w:fill="FFFFFF"/>
        <w:spacing w:after="135" w:line="240" w:lineRule="auto"/>
        <w:rPr>
          <w:rFonts w:ascii="Verdana" w:eastAsia="Times New Roman" w:hAnsi="Verdana" w:cs="Arial"/>
          <w:color w:val="000000"/>
          <w:sz w:val="26"/>
          <w:szCs w:val="26"/>
          <w:lang w:eastAsia="pt-BR"/>
        </w:rPr>
      </w:pPr>
    </w:p>
    <w:p w:rsidR="00DE6588" w:rsidRPr="00DE6588" w:rsidRDefault="00DE6588" w:rsidP="00DE6588">
      <w:pPr>
        <w:shd w:val="clear" w:color="auto" w:fill="FFFFFF"/>
        <w:spacing w:after="135" w:line="240" w:lineRule="auto"/>
        <w:rPr>
          <w:rFonts w:ascii="Verdana" w:eastAsia="Times New Roman" w:hAnsi="Verdana" w:cs="Arial"/>
          <w:color w:val="222222"/>
          <w:sz w:val="26"/>
          <w:szCs w:val="26"/>
          <w:lang w:eastAsia="pt-BR"/>
        </w:rPr>
      </w:pPr>
      <w:r w:rsidRPr="00DE6588">
        <w:rPr>
          <w:rFonts w:ascii="Verdana" w:eastAsia="Times New Roman" w:hAnsi="Verdana" w:cs="Arial"/>
          <w:color w:val="222222"/>
          <w:sz w:val="26"/>
          <w:szCs w:val="26"/>
          <w:lang w:eastAsia="pt-BR"/>
        </w:rPr>
        <w:br/>
      </w:r>
    </w:p>
    <w:p w:rsidR="00DE6588" w:rsidRPr="00DE6588" w:rsidRDefault="00DE6588">
      <w:pPr>
        <w:rPr>
          <w:rFonts w:ascii="Verdana" w:hAnsi="Verdana"/>
          <w:sz w:val="26"/>
          <w:szCs w:val="26"/>
        </w:rPr>
      </w:pPr>
    </w:p>
    <w:sectPr w:rsidR="00DE6588" w:rsidRPr="00DE6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88"/>
    <w:rsid w:val="000318E5"/>
    <w:rsid w:val="00057502"/>
    <w:rsid w:val="005F18B9"/>
    <w:rsid w:val="007C4A09"/>
    <w:rsid w:val="00BB6EC7"/>
    <w:rsid w:val="00DE6588"/>
    <w:rsid w:val="00F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D68A"/>
  <w15:chartTrackingRefBased/>
  <w15:docId w15:val="{DC18EBB2-334A-4DDD-87B0-49E12C6C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464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7652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5625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7163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02430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39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37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01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207993551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83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67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2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98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9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41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dcterms:created xsi:type="dcterms:W3CDTF">2017-05-27T12:40:00Z</dcterms:created>
  <dcterms:modified xsi:type="dcterms:W3CDTF">2017-05-27T13:22:00Z</dcterms:modified>
</cp:coreProperties>
</file>